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74" w:rsidRPr="009F7821" w:rsidRDefault="0056194C">
      <w:pPr>
        <w:pStyle w:val="Heading"/>
        <w:spacing w:line="276" w:lineRule="auto"/>
        <w:rPr>
          <w:rFonts w:ascii="Arial" w:hAnsi="Arial" w:cs="Arial"/>
          <w:b w:val="0"/>
          <w:sz w:val="22"/>
          <w:szCs w:val="22"/>
          <w:u w:val="none"/>
        </w:rPr>
      </w:pPr>
      <w:r w:rsidRPr="009F7821">
        <w:rPr>
          <w:rFonts w:ascii="Arial" w:hAnsi="Arial" w:cs="Arial"/>
          <w:sz w:val="22"/>
          <w:szCs w:val="22"/>
        </w:rPr>
        <w:t>ISTANZA PER L’ACQUISIZIONE DI CERTIFICATI O ESTRATTI DI ATTI DI STATO CIVILE</w:t>
      </w:r>
    </w:p>
    <w:p w:rsidR="00DB7674" w:rsidRPr="009F7821" w:rsidRDefault="0056194C">
      <w:pPr>
        <w:pStyle w:val="Heading"/>
        <w:rPr>
          <w:rFonts w:ascii="Arial" w:hAnsi="Arial" w:cs="Arial"/>
          <w:sz w:val="22"/>
          <w:szCs w:val="22"/>
          <w:lang w:val="en-US"/>
        </w:rPr>
      </w:pPr>
      <w:r w:rsidRPr="009F7821">
        <w:rPr>
          <w:rFonts w:ascii="Arial" w:hAnsi="Arial" w:cs="Arial"/>
          <w:sz w:val="22"/>
          <w:szCs w:val="22"/>
          <w:lang w:val="en-US"/>
        </w:rPr>
        <w:t xml:space="preserve">(Art. 450 CC; </w:t>
      </w:r>
      <w:proofErr w:type="spellStart"/>
      <w:r w:rsidRPr="009F7821">
        <w:rPr>
          <w:rFonts w:ascii="Arial" w:hAnsi="Arial" w:cs="Arial"/>
          <w:sz w:val="22"/>
          <w:szCs w:val="22"/>
          <w:lang w:val="en-US"/>
        </w:rPr>
        <w:t>artt</w:t>
      </w:r>
      <w:proofErr w:type="spellEnd"/>
      <w:r w:rsidRPr="009F7821">
        <w:rPr>
          <w:rFonts w:ascii="Arial" w:hAnsi="Arial" w:cs="Arial"/>
          <w:sz w:val="22"/>
          <w:szCs w:val="22"/>
          <w:lang w:val="en-US"/>
        </w:rPr>
        <w:t>. 108-109 DPR 396/2000;)</w:t>
      </w:r>
    </w:p>
    <w:p w:rsidR="00DB7674" w:rsidRPr="009F7821" w:rsidRDefault="00DB7674">
      <w:pPr>
        <w:rPr>
          <w:rFonts w:ascii="Arial" w:hAnsi="Arial" w:cs="Arial"/>
          <w:sz w:val="22"/>
          <w:szCs w:val="22"/>
          <w:lang w:val="en-US"/>
        </w:rPr>
      </w:pPr>
    </w:p>
    <w:p w:rsidR="00DB7674" w:rsidRPr="009F7821" w:rsidRDefault="0056194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9F7821">
        <w:rPr>
          <w:rFonts w:ascii="Arial" w:hAnsi="Arial" w:cs="Arial"/>
          <w:i/>
          <w:sz w:val="22"/>
          <w:szCs w:val="22"/>
          <w:lang w:val="en-US"/>
        </w:rPr>
        <w:t>Lì</w:t>
      </w:r>
      <w:proofErr w:type="spellEnd"/>
      <w:r w:rsidRPr="009F7821">
        <w:rPr>
          <w:rFonts w:ascii="Arial" w:hAnsi="Arial" w:cs="Arial"/>
          <w:i/>
          <w:sz w:val="22"/>
          <w:szCs w:val="22"/>
          <w:lang w:val="en-US"/>
        </w:rPr>
        <w:t>, ...............................</w:t>
      </w:r>
    </w:p>
    <w:p w:rsidR="00DB7674" w:rsidRPr="009F7821" w:rsidRDefault="00DB7674">
      <w:pPr>
        <w:rPr>
          <w:rFonts w:ascii="Arial" w:hAnsi="Arial" w:cs="Arial"/>
          <w:sz w:val="22"/>
          <w:szCs w:val="22"/>
          <w:lang w:val="en-US"/>
        </w:rPr>
      </w:pPr>
    </w:p>
    <w:p w:rsidR="00DB7674" w:rsidRPr="009F7821" w:rsidRDefault="0056194C">
      <w:pPr>
        <w:spacing w:line="276" w:lineRule="auto"/>
        <w:ind w:left="5529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sz w:val="22"/>
          <w:szCs w:val="22"/>
        </w:rPr>
        <w:t>Al Signor Sindaco</w:t>
      </w:r>
    </w:p>
    <w:p w:rsidR="00DB7674" w:rsidRPr="009F7821" w:rsidRDefault="0056194C">
      <w:pPr>
        <w:spacing w:line="360" w:lineRule="auto"/>
        <w:ind w:left="5529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sz w:val="22"/>
          <w:szCs w:val="22"/>
        </w:rPr>
        <w:t>del Comune di</w:t>
      </w:r>
    </w:p>
    <w:p w:rsidR="00DB7674" w:rsidRPr="009F7821" w:rsidRDefault="008F4A34">
      <w:pPr>
        <w:ind w:left="5529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i/>
          <w:sz w:val="22"/>
          <w:szCs w:val="22"/>
        </w:rPr>
        <w:t>FRATTA TODINA (PG)</w:t>
      </w:r>
    </w:p>
    <w:p w:rsidR="00DB7674" w:rsidRPr="009F7821" w:rsidRDefault="00DB76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B7674" w:rsidRPr="009F7821" w:rsidRDefault="00DB76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B7674" w:rsidRPr="009F7821" w:rsidRDefault="0056194C">
      <w:pPr>
        <w:pStyle w:val="Corpodeltesto"/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sz w:val="22"/>
          <w:szCs w:val="22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 w:rsidR="00DB7674" w:rsidRPr="009F7821" w:rsidRDefault="00DB7674">
      <w:pPr>
        <w:pStyle w:val="Corpodeltesto"/>
        <w:rPr>
          <w:rFonts w:ascii="Arial" w:hAnsi="Arial" w:cs="Arial"/>
          <w:sz w:val="22"/>
          <w:szCs w:val="22"/>
        </w:rPr>
      </w:pPr>
    </w:p>
    <w:p w:rsidR="00DB7674" w:rsidRPr="009F7821" w:rsidRDefault="0056194C">
      <w:pPr>
        <w:jc w:val="center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b/>
          <w:spacing w:val="20"/>
          <w:sz w:val="22"/>
          <w:szCs w:val="22"/>
        </w:rPr>
        <w:t>CHIEDE DI POTER ACQUISIRE</w:t>
      </w:r>
      <w:r w:rsidRPr="009F7821">
        <w:rPr>
          <w:rFonts w:ascii="Arial" w:hAnsi="Arial" w:cs="Arial"/>
          <w:b/>
          <w:sz w:val="22"/>
          <w:szCs w:val="22"/>
        </w:rPr>
        <w:t>:</w:t>
      </w:r>
    </w:p>
    <w:p w:rsidR="00DB7674" w:rsidRPr="009F7821" w:rsidRDefault="00DB7674">
      <w:pPr>
        <w:jc w:val="both"/>
        <w:rPr>
          <w:rFonts w:ascii="Arial" w:hAnsi="Arial" w:cs="Arial"/>
          <w:sz w:val="22"/>
          <w:szCs w:val="22"/>
        </w:rPr>
      </w:pPr>
    </w:p>
    <w:p w:rsidR="00DB7674" w:rsidRPr="009F7821" w:rsidRDefault="00C55D2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F7821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194C" w:rsidRPr="009F7821"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0" w:name="__Fieldmark__0_1013848513"/>
      <w:bookmarkEnd w:id="0"/>
      <w:r w:rsidRPr="009F7821">
        <w:rPr>
          <w:sz w:val="22"/>
          <w:szCs w:val="22"/>
        </w:rPr>
        <w:fldChar w:fldCharType="end"/>
      </w:r>
      <w:r w:rsidR="0056194C" w:rsidRPr="009F7821">
        <w:rPr>
          <w:rFonts w:ascii="Arial" w:hAnsi="Arial" w:cs="Arial"/>
          <w:sz w:val="22"/>
          <w:szCs w:val="22"/>
        </w:rPr>
        <w:t xml:space="preserve"> Certificato</w:t>
      </w:r>
    </w:p>
    <w:p w:rsidR="00DB7674" w:rsidRPr="009F7821" w:rsidRDefault="00C55D2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F782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6194C" w:rsidRPr="009F7821"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1" w:name="__Fieldmark__1_1013848513"/>
      <w:bookmarkEnd w:id="1"/>
      <w:r w:rsidRPr="009F7821">
        <w:rPr>
          <w:sz w:val="22"/>
          <w:szCs w:val="22"/>
        </w:rPr>
        <w:fldChar w:fldCharType="end"/>
      </w:r>
      <w:r w:rsidR="0056194C" w:rsidRPr="009F7821">
        <w:rPr>
          <w:rFonts w:ascii="Arial" w:hAnsi="Arial" w:cs="Arial"/>
          <w:sz w:val="22"/>
          <w:szCs w:val="22"/>
        </w:rPr>
        <w:t xml:space="preserve"> Estratto per riassunto</w:t>
      </w:r>
    </w:p>
    <w:p w:rsidR="00DB7674" w:rsidRPr="009F7821" w:rsidRDefault="00C55D2E">
      <w:pPr>
        <w:spacing w:line="276" w:lineRule="auto"/>
        <w:ind w:left="284"/>
        <w:jc w:val="both"/>
        <w:rPr>
          <w:sz w:val="22"/>
          <w:szCs w:val="22"/>
        </w:rPr>
      </w:pPr>
      <w:r w:rsidRPr="009F7821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6194C" w:rsidRPr="009F7821"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2" w:name="__Fieldmark__2_1013848513"/>
      <w:bookmarkEnd w:id="2"/>
      <w:r w:rsidRPr="009F7821">
        <w:rPr>
          <w:sz w:val="22"/>
          <w:szCs w:val="22"/>
        </w:rPr>
        <w:fldChar w:fldCharType="end"/>
      </w:r>
      <w:r w:rsidR="0056194C" w:rsidRPr="009F7821">
        <w:rPr>
          <w:rFonts w:ascii="Arial" w:hAnsi="Arial" w:cs="Arial"/>
          <w:sz w:val="22"/>
          <w:szCs w:val="22"/>
        </w:rPr>
        <w:t xml:space="preserve"> Estratto per riassunto con paternità e maternità</w:t>
      </w:r>
    </w:p>
    <w:p w:rsidR="00DB7674" w:rsidRPr="009F7821" w:rsidRDefault="00C55D2E">
      <w:pPr>
        <w:ind w:left="284"/>
        <w:jc w:val="both"/>
        <w:rPr>
          <w:rFonts w:ascii="Arial" w:hAnsi="Arial" w:cs="Arial"/>
          <w:sz w:val="22"/>
          <w:szCs w:val="22"/>
        </w:rPr>
      </w:pPr>
      <w:r w:rsidRPr="009F7821">
        <w:rPr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56194C" w:rsidRPr="009F7821"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3" w:name="__Fieldmark__3_1013848513"/>
      <w:bookmarkEnd w:id="3"/>
      <w:r w:rsidRPr="009F7821">
        <w:rPr>
          <w:sz w:val="22"/>
          <w:szCs w:val="22"/>
        </w:rPr>
        <w:fldChar w:fldCharType="end"/>
      </w:r>
      <w:r w:rsidR="0056194C" w:rsidRPr="009F7821">
        <w:rPr>
          <w:rFonts w:ascii="Arial" w:hAnsi="Arial" w:cs="Arial"/>
          <w:sz w:val="22"/>
          <w:szCs w:val="22"/>
        </w:rPr>
        <w:t xml:space="preserve"> Estratto per copia integrale</w:t>
      </w:r>
    </w:p>
    <w:p w:rsidR="00DB7674" w:rsidRPr="009F7821" w:rsidRDefault="00DB7674">
      <w:pPr>
        <w:jc w:val="both"/>
        <w:rPr>
          <w:rFonts w:ascii="Arial" w:hAnsi="Arial" w:cs="Arial"/>
          <w:sz w:val="22"/>
          <w:szCs w:val="22"/>
        </w:rPr>
      </w:pPr>
    </w:p>
    <w:p w:rsidR="00DB7674" w:rsidRPr="009F7821" w:rsidRDefault="005619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b/>
          <w:sz w:val="22"/>
          <w:szCs w:val="22"/>
        </w:rPr>
        <w:t>Relativo ai seguenti atti di stato civile conservati in codesto comune:</w:t>
      </w:r>
    </w:p>
    <w:p w:rsidR="00DB7674" w:rsidRPr="009F7821" w:rsidRDefault="00C55D2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F7821">
        <w:rPr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6194C" w:rsidRPr="009F7821"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4" w:name="__Fieldmark__4_1013848513"/>
      <w:bookmarkEnd w:id="4"/>
      <w:r w:rsidRPr="009F7821">
        <w:rPr>
          <w:sz w:val="22"/>
          <w:szCs w:val="22"/>
        </w:rPr>
        <w:fldChar w:fldCharType="end"/>
      </w:r>
      <w:r w:rsidR="0056194C" w:rsidRPr="009F7821">
        <w:rPr>
          <w:rFonts w:ascii="Arial" w:hAnsi="Arial" w:cs="Arial"/>
          <w:sz w:val="22"/>
          <w:szCs w:val="22"/>
        </w:rPr>
        <w:t xml:space="preserve"> Atto di nascita</w:t>
      </w:r>
    </w:p>
    <w:p w:rsidR="00DB7674" w:rsidRPr="009F7821" w:rsidRDefault="00C55D2E">
      <w:pPr>
        <w:spacing w:line="276" w:lineRule="auto"/>
        <w:ind w:left="284"/>
        <w:jc w:val="both"/>
        <w:rPr>
          <w:sz w:val="22"/>
          <w:szCs w:val="22"/>
        </w:rPr>
      </w:pPr>
      <w:r w:rsidRPr="009F7821">
        <w:rPr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56194C" w:rsidRPr="009F7821"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5" w:name="__Fieldmark__5_1013848513"/>
      <w:bookmarkEnd w:id="5"/>
      <w:r w:rsidRPr="009F7821">
        <w:rPr>
          <w:sz w:val="22"/>
          <w:szCs w:val="22"/>
        </w:rPr>
        <w:fldChar w:fldCharType="end"/>
      </w:r>
      <w:r w:rsidR="0056194C" w:rsidRPr="009F7821">
        <w:rPr>
          <w:rFonts w:ascii="Arial" w:hAnsi="Arial" w:cs="Arial"/>
          <w:sz w:val="22"/>
          <w:szCs w:val="22"/>
        </w:rPr>
        <w:t xml:space="preserve"> Atti di matrimonio</w:t>
      </w:r>
    </w:p>
    <w:p w:rsidR="00DB7674" w:rsidRPr="009F7821" w:rsidRDefault="00C55D2E">
      <w:pPr>
        <w:spacing w:line="276" w:lineRule="auto"/>
        <w:ind w:left="284"/>
        <w:jc w:val="both"/>
        <w:rPr>
          <w:sz w:val="22"/>
          <w:szCs w:val="22"/>
        </w:rPr>
      </w:pPr>
      <w:r w:rsidRPr="009F7821">
        <w:rPr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56194C" w:rsidRPr="009F7821"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6" w:name="__Fieldmark__6_1013848513"/>
      <w:bookmarkEnd w:id="6"/>
      <w:r w:rsidRPr="009F7821">
        <w:rPr>
          <w:sz w:val="22"/>
          <w:szCs w:val="22"/>
        </w:rPr>
        <w:fldChar w:fldCharType="end"/>
      </w:r>
      <w:r w:rsidR="0056194C" w:rsidRPr="009F7821">
        <w:rPr>
          <w:rFonts w:ascii="Arial" w:hAnsi="Arial" w:cs="Arial"/>
          <w:sz w:val="22"/>
          <w:szCs w:val="22"/>
        </w:rPr>
        <w:t xml:space="preserve"> Atto di morte</w:t>
      </w:r>
    </w:p>
    <w:p w:rsidR="00DB7674" w:rsidRPr="009F7821" w:rsidRDefault="00C55D2E">
      <w:pPr>
        <w:spacing w:line="276" w:lineRule="auto"/>
        <w:ind w:left="284"/>
        <w:jc w:val="both"/>
        <w:rPr>
          <w:sz w:val="22"/>
          <w:szCs w:val="22"/>
        </w:rPr>
      </w:pPr>
      <w:r w:rsidRPr="009F7821">
        <w:rPr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56194C" w:rsidRPr="009F7821"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7" w:name="__Fieldmark__7_1013848513"/>
      <w:bookmarkEnd w:id="7"/>
      <w:r w:rsidRPr="009F7821">
        <w:rPr>
          <w:sz w:val="22"/>
          <w:szCs w:val="22"/>
        </w:rPr>
        <w:fldChar w:fldCharType="end"/>
      </w:r>
      <w:r w:rsidR="0056194C" w:rsidRPr="009F7821">
        <w:rPr>
          <w:rFonts w:ascii="Arial" w:hAnsi="Arial" w:cs="Arial"/>
          <w:sz w:val="22"/>
          <w:szCs w:val="22"/>
        </w:rPr>
        <w:t xml:space="preserve"> Atto di cittadinanza</w:t>
      </w:r>
    </w:p>
    <w:p w:rsidR="00DB7674" w:rsidRPr="009F7821" w:rsidRDefault="00C55D2E">
      <w:pPr>
        <w:ind w:left="284"/>
        <w:jc w:val="both"/>
        <w:rPr>
          <w:rFonts w:ascii="Arial" w:hAnsi="Arial" w:cs="Arial"/>
          <w:sz w:val="22"/>
          <w:szCs w:val="22"/>
        </w:rPr>
      </w:pPr>
      <w:r w:rsidRPr="009F7821">
        <w:rPr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56194C" w:rsidRPr="009F7821"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8" w:name="__Fieldmark__8_1013848513"/>
      <w:bookmarkEnd w:id="8"/>
      <w:r w:rsidRPr="009F7821">
        <w:rPr>
          <w:sz w:val="22"/>
          <w:szCs w:val="22"/>
        </w:rPr>
        <w:fldChar w:fldCharType="end"/>
      </w:r>
      <w:r w:rsidR="0056194C" w:rsidRPr="009F7821">
        <w:rPr>
          <w:rFonts w:ascii="Arial" w:hAnsi="Arial" w:cs="Arial"/>
          <w:sz w:val="22"/>
          <w:szCs w:val="22"/>
        </w:rPr>
        <w:t xml:space="preserve"> Atto di .......................................</w:t>
      </w:r>
    </w:p>
    <w:p w:rsidR="00DB7674" w:rsidRPr="009F7821" w:rsidRDefault="00DB7674">
      <w:pPr>
        <w:jc w:val="both"/>
        <w:rPr>
          <w:rFonts w:ascii="Arial" w:hAnsi="Arial" w:cs="Arial"/>
          <w:sz w:val="22"/>
          <w:szCs w:val="22"/>
        </w:rPr>
      </w:pPr>
    </w:p>
    <w:p w:rsidR="00DB7674" w:rsidRPr="009F7821" w:rsidRDefault="0056194C">
      <w:pPr>
        <w:jc w:val="both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b/>
          <w:sz w:val="22"/>
          <w:szCs w:val="22"/>
        </w:rPr>
        <w:t xml:space="preserve">A nome di: </w:t>
      </w:r>
      <w:r w:rsidRPr="009F78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DB7674" w:rsidRPr="009F7821" w:rsidRDefault="00DB7674">
      <w:pPr>
        <w:jc w:val="both"/>
        <w:rPr>
          <w:rFonts w:ascii="Arial" w:hAnsi="Arial" w:cs="Arial"/>
          <w:sz w:val="22"/>
          <w:szCs w:val="22"/>
        </w:rPr>
      </w:pPr>
    </w:p>
    <w:p w:rsidR="00DB7674" w:rsidRPr="009F7821" w:rsidRDefault="0056194C" w:rsidP="00C50FA0">
      <w:pPr>
        <w:spacing w:after="80" w:line="276" w:lineRule="auto"/>
        <w:jc w:val="both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sz w:val="22"/>
          <w:szCs w:val="22"/>
        </w:rPr>
        <w:t>Oppure (</w:t>
      </w:r>
      <w:r w:rsidRPr="009F7821">
        <w:rPr>
          <w:rFonts w:ascii="Arial" w:hAnsi="Arial" w:cs="Arial"/>
          <w:i/>
          <w:sz w:val="22"/>
          <w:szCs w:val="22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 w:rsidRPr="009F7821">
        <w:rPr>
          <w:rFonts w:ascii="Arial" w:hAnsi="Arial" w:cs="Arial"/>
          <w:sz w:val="22"/>
          <w:szCs w:val="22"/>
        </w:rPr>
        <w:t>) .............................................................................................................................................................</w:t>
      </w:r>
    </w:p>
    <w:p w:rsidR="00DB7674" w:rsidRPr="009F7821" w:rsidRDefault="0056194C">
      <w:pPr>
        <w:jc w:val="both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B7674" w:rsidRPr="009F7821" w:rsidRDefault="005619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sz w:val="22"/>
          <w:szCs w:val="22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DB7674" w:rsidRPr="009F7821" w:rsidRDefault="00DB767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:rsidR="00DB7674" w:rsidRPr="009F7821" w:rsidRDefault="005619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spacing w:val="2"/>
          <w:sz w:val="22"/>
          <w:szCs w:val="22"/>
        </w:rPr>
        <w:t xml:space="preserve">Spazio da compilare esclusivamente in caso di richiesta di </w:t>
      </w:r>
      <w:r w:rsidRPr="009F7821">
        <w:rPr>
          <w:rFonts w:ascii="Arial" w:hAnsi="Arial" w:cs="Arial"/>
          <w:b/>
          <w:i/>
          <w:spacing w:val="2"/>
          <w:sz w:val="22"/>
          <w:szCs w:val="22"/>
        </w:rPr>
        <w:t>estratto per copia integrale</w:t>
      </w:r>
      <w:r w:rsidRPr="009F7821">
        <w:rPr>
          <w:rFonts w:ascii="Arial" w:hAnsi="Arial" w:cs="Arial"/>
          <w:spacing w:val="2"/>
          <w:sz w:val="22"/>
          <w:szCs w:val="22"/>
        </w:rPr>
        <w:t xml:space="preserve"> o per </w:t>
      </w:r>
      <w:r w:rsidRPr="009F7821">
        <w:rPr>
          <w:rFonts w:ascii="Arial" w:hAnsi="Arial" w:cs="Arial"/>
          <w:b/>
          <w:i/>
          <w:spacing w:val="2"/>
          <w:sz w:val="22"/>
          <w:szCs w:val="22"/>
        </w:rPr>
        <w:t xml:space="preserve">estratto di </w:t>
      </w:r>
      <w:r w:rsidRPr="009F7821">
        <w:rPr>
          <w:rFonts w:ascii="Arial" w:hAnsi="Arial" w:cs="Arial"/>
          <w:b/>
          <w:i/>
          <w:sz w:val="22"/>
          <w:szCs w:val="22"/>
        </w:rPr>
        <w:t>nascita contenente estremi di paternità e maternità</w:t>
      </w:r>
      <w:r w:rsidRPr="009F7821">
        <w:rPr>
          <w:rFonts w:ascii="Arial" w:hAnsi="Arial" w:cs="Arial"/>
          <w:sz w:val="22"/>
          <w:szCs w:val="22"/>
        </w:rPr>
        <w:t xml:space="preserve"> (CFR norme di riferimento sul retro)</w:t>
      </w:r>
    </w:p>
    <w:p w:rsidR="00DB7674" w:rsidRPr="009F7821" w:rsidRDefault="00DB767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DB7674" w:rsidRPr="009F7821" w:rsidRDefault="005619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b/>
          <w:sz w:val="22"/>
          <w:szCs w:val="22"/>
        </w:rPr>
        <w:lastRenderedPageBreak/>
        <w:t>Per le seguenti finalità: .....................................................................................................................</w:t>
      </w:r>
    </w:p>
    <w:p w:rsidR="00DB7674" w:rsidRPr="009F7821" w:rsidRDefault="005619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B7674" w:rsidRPr="009F7821" w:rsidRDefault="005619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B7674" w:rsidRPr="009F7821" w:rsidRDefault="00DB767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:rsidR="00DB7674" w:rsidRPr="009F7821" w:rsidRDefault="00DB7674">
      <w:pPr>
        <w:rPr>
          <w:rFonts w:ascii="Arial" w:hAnsi="Arial" w:cs="Arial"/>
          <w:sz w:val="22"/>
          <w:szCs w:val="22"/>
        </w:rPr>
      </w:pPr>
    </w:p>
    <w:p w:rsidR="00DB7674" w:rsidRPr="009F7821" w:rsidRDefault="0056194C">
      <w:pPr>
        <w:ind w:left="5812"/>
        <w:jc w:val="center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sz w:val="22"/>
          <w:szCs w:val="22"/>
        </w:rPr>
        <w:t>In fede</w:t>
      </w:r>
    </w:p>
    <w:p w:rsidR="00DB7674" w:rsidRPr="009F7821" w:rsidRDefault="0056194C" w:rsidP="009F7821">
      <w:pPr>
        <w:ind w:left="5812"/>
        <w:rPr>
          <w:rFonts w:ascii="Arial" w:hAnsi="Arial" w:cs="Arial"/>
          <w:sz w:val="22"/>
          <w:szCs w:val="22"/>
        </w:rPr>
      </w:pPr>
      <w:r w:rsidRPr="009F7821"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DB7674" w:rsidRPr="009F7821" w:rsidRDefault="00DB7674">
      <w:pPr>
        <w:jc w:val="both"/>
        <w:rPr>
          <w:rFonts w:ascii="Arial" w:hAnsi="Arial" w:cs="Arial"/>
          <w:sz w:val="22"/>
          <w:szCs w:val="22"/>
        </w:rPr>
      </w:pPr>
    </w:p>
    <w:p w:rsidR="00DB7674" w:rsidRDefault="0056194C">
      <w:pPr>
        <w:jc w:val="both"/>
        <w:rPr>
          <w:rFonts w:ascii="Arial" w:hAnsi="Arial" w:cs="Arial"/>
          <w:sz w:val="14"/>
          <w:szCs w:val="22"/>
        </w:rPr>
      </w:pPr>
      <w:r w:rsidRPr="009F7821">
        <w:rPr>
          <w:rFonts w:ascii="Arial" w:hAnsi="Arial" w:cs="Arial"/>
          <w:sz w:val="14"/>
          <w:szCs w:val="22"/>
        </w:rPr>
        <w:t>Allegare copia di un documento di identità (art. 39 DPR 445/2000).</w:t>
      </w:r>
    </w:p>
    <w:p w:rsidR="009F7821" w:rsidRPr="009F7821" w:rsidRDefault="009F7821">
      <w:pPr>
        <w:jc w:val="both"/>
        <w:rPr>
          <w:rFonts w:cs="Arial"/>
          <w:sz w:val="14"/>
          <w:szCs w:val="22"/>
        </w:rPr>
      </w:pP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9649"/>
      </w:tblGrid>
      <w:tr w:rsidR="00DB7674" w:rsidRPr="009F7821">
        <w:trPr>
          <w:trHeight w:val="454"/>
          <w:jc w:val="center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B7674" w:rsidRPr="009F7821" w:rsidRDefault="0056194C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9F7821">
              <w:rPr>
                <w:rFonts w:ascii="Arial" w:hAnsi="Arial" w:cs="Arial"/>
                <w:sz w:val="14"/>
                <w:szCs w:val="22"/>
              </w:rPr>
              <w:t>Estratto delle norme di riferimento in materia di rilascio di certificati estratti di stato civile</w:t>
            </w:r>
          </w:p>
        </w:tc>
      </w:tr>
    </w:tbl>
    <w:p w:rsidR="00DB7674" w:rsidRPr="009F7821" w:rsidRDefault="00DB7674">
      <w:pPr>
        <w:jc w:val="both"/>
        <w:rPr>
          <w:rFonts w:ascii="Arial" w:hAnsi="Arial" w:cs="Arial"/>
          <w:sz w:val="14"/>
          <w:szCs w:val="22"/>
        </w:rPr>
      </w:pPr>
    </w:p>
    <w:p w:rsidR="00DB7674" w:rsidRPr="009F7821" w:rsidRDefault="00DB7674">
      <w:pPr>
        <w:jc w:val="both"/>
        <w:rPr>
          <w:rFonts w:ascii="Arial" w:hAnsi="Arial" w:cs="Arial"/>
          <w:bCs/>
          <w:color w:val="000000"/>
          <w:sz w:val="14"/>
          <w:szCs w:val="22"/>
        </w:rPr>
      </w:pPr>
    </w:p>
    <w:p w:rsidR="00DB7674" w:rsidRPr="009F7821" w:rsidRDefault="0056194C">
      <w:pPr>
        <w:jc w:val="center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b/>
          <w:bCs/>
          <w:color w:val="000000"/>
          <w:sz w:val="14"/>
          <w:szCs w:val="22"/>
          <w:u w:val="single"/>
        </w:rPr>
        <w:t xml:space="preserve">Codice Civile - Articolo 450  - </w:t>
      </w:r>
      <w:r w:rsidRPr="009F7821">
        <w:rPr>
          <w:rFonts w:ascii="Arial" w:hAnsi="Arial" w:cs="Arial"/>
          <w:b/>
          <w:color w:val="000000"/>
          <w:sz w:val="14"/>
          <w:szCs w:val="22"/>
          <w:u w:val="single"/>
        </w:rPr>
        <w:t>Pubblicità dei registri dello stato civile</w:t>
      </w:r>
    </w:p>
    <w:p w:rsidR="00DB7674" w:rsidRPr="009F7821" w:rsidRDefault="00DB7674">
      <w:pPr>
        <w:spacing w:line="360" w:lineRule="auto"/>
        <w:jc w:val="both"/>
        <w:rPr>
          <w:rFonts w:ascii="Arial" w:hAnsi="Arial" w:cs="Arial"/>
          <w:color w:val="000000"/>
          <w:sz w:val="14"/>
          <w:szCs w:val="22"/>
        </w:rPr>
      </w:pPr>
    </w:p>
    <w:p w:rsidR="00DB7674" w:rsidRPr="009F7821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color w:val="000000"/>
          <w:sz w:val="14"/>
          <w:szCs w:val="22"/>
        </w:rPr>
        <w:t>1. I registri dello stato civile sono pubblici.</w:t>
      </w:r>
    </w:p>
    <w:p w:rsidR="00DB7674" w:rsidRPr="009F7821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color w:val="000000"/>
          <w:sz w:val="14"/>
          <w:szCs w:val="22"/>
        </w:rPr>
        <w:t>2. Gli ufficiali dello stato civile devono rilasciare gli estratti e i certificati che vengono loro domandati con le indicazioni dalla legge prescritte.</w:t>
      </w:r>
    </w:p>
    <w:p w:rsidR="00DB7674" w:rsidRPr="009F7821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color w:val="000000"/>
          <w:sz w:val="14"/>
          <w:szCs w:val="22"/>
        </w:rPr>
        <w:t>3. Essi devono altresì compiere negli atti affidati alla loro custodia le indagini domandate dai privati.</w:t>
      </w:r>
    </w:p>
    <w:p w:rsidR="00DB7674" w:rsidRPr="009F7821" w:rsidRDefault="00DB7674">
      <w:pPr>
        <w:jc w:val="both"/>
        <w:rPr>
          <w:rFonts w:ascii="Arial" w:hAnsi="Arial" w:cs="Arial"/>
          <w:color w:val="000000"/>
          <w:sz w:val="14"/>
          <w:szCs w:val="22"/>
        </w:rPr>
      </w:pPr>
    </w:p>
    <w:p w:rsidR="00DB7674" w:rsidRPr="009F7821" w:rsidRDefault="00DB7674">
      <w:pPr>
        <w:spacing w:line="360" w:lineRule="auto"/>
        <w:jc w:val="both"/>
        <w:rPr>
          <w:rFonts w:ascii="Arial" w:hAnsi="Arial" w:cs="Arial"/>
          <w:color w:val="000000"/>
          <w:sz w:val="14"/>
          <w:szCs w:val="22"/>
        </w:rPr>
      </w:pPr>
    </w:p>
    <w:p w:rsidR="00DB7674" w:rsidRPr="009F7821" w:rsidRDefault="0056194C">
      <w:pPr>
        <w:spacing w:line="276" w:lineRule="auto"/>
        <w:jc w:val="center"/>
        <w:rPr>
          <w:rFonts w:ascii="Arial" w:hAnsi="Arial" w:cs="Arial"/>
          <w:bCs/>
          <w:color w:val="000033"/>
          <w:sz w:val="14"/>
          <w:szCs w:val="22"/>
        </w:rPr>
      </w:pPr>
      <w:r w:rsidRPr="009F7821">
        <w:rPr>
          <w:rFonts w:ascii="Arial" w:hAnsi="Arial" w:cs="Arial"/>
          <w:b/>
          <w:bCs/>
          <w:color w:val="000033"/>
          <w:sz w:val="14"/>
          <w:szCs w:val="22"/>
          <w:u w:val="single"/>
        </w:rPr>
        <w:t>Legge 31/10/1955 n. 1064</w:t>
      </w:r>
    </w:p>
    <w:p w:rsidR="00DB7674" w:rsidRPr="009F7821" w:rsidRDefault="0056194C">
      <w:pPr>
        <w:spacing w:line="276" w:lineRule="auto"/>
        <w:jc w:val="center"/>
        <w:rPr>
          <w:rFonts w:ascii="Arial" w:hAnsi="Arial" w:cs="Arial"/>
          <w:color w:val="000033"/>
          <w:sz w:val="14"/>
          <w:szCs w:val="22"/>
        </w:rPr>
      </w:pPr>
      <w:r w:rsidRPr="009F7821">
        <w:rPr>
          <w:rFonts w:ascii="Arial" w:hAnsi="Arial" w:cs="Arial"/>
          <w:b/>
          <w:color w:val="000033"/>
          <w:sz w:val="14"/>
          <w:szCs w:val="22"/>
          <w:u w:val="single"/>
        </w:rPr>
        <w:t>Disposizioni relative alle generalità in estratti,</w:t>
      </w:r>
    </w:p>
    <w:p w:rsidR="00DB7674" w:rsidRPr="009F7821" w:rsidRDefault="0056194C">
      <w:pPr>
        <w:jc w:val="center"/>
        <w:rPr>
          <w:rFonts w:ascii="Arial" w:hAnsi="Arial" w:cs="Arial"/>
          <w:color w:val="000033"/>
          <w:sz w:val="14"/>
          <w:szCs w:val="22"/>
        </w:rPr>
      </w:pPr>
      <w:r w:rsidRPr="009F7821">
        <w:rPr>
          <w:rFonts w:ascii="Arial" w:hAnsi="Arial" w:cs="Arial"/>
          <w:b/>
          <w:color w:val="000033"/>
          <w:sz w:val="14"/>
          <w:szCs w:val="22"/>
          <w:u w:val="single"/>
        </w:rPr>
        <w:t>atti e documenti e modificazioni all'ordinamento dello stato civile</w:t>
      </w:r>
    </w:p>
    <w:p w:rsidR="00DB7674" w:rsidRPr="009F7821" w:rsidRDefault="00DB7674">
      <w:pPr>
        <w:spacing w:line="360" w:lineRule="auto"/>
        <w:jc w:val="both"/>
        <w:rPr>
          <w:rFonts w:ascii="Arial" w:hAnsi="Arial" w:cs="Arial"/>
          <w:bCs/>
          <w:color w:val="000033"/>
          <w:sz w:val="14"/>
          <w:szCs w:val="22"/>
        </w:rPr>
      </w:pPr>
    </w:p>
    <w:p w:rsidR="00DB7674" w:rsidRPr="009F7821" w:rsidRDefault="0056194C">
      <w:pPr>
        <w:spacing w:line="276" w:lineRule="auto"/>
        <w:jc w:val="both"/>
        <w:rPr>
          <w:rFonts w:ascii="Arial" w:hAnsi="Arial" w:cs="Arial"/>
          <w:bCs/>
          <w:color w:val="000033"/>
          <w:sz w:val="14"/>
          <w:szCs w:val="22"/>
        </w:rPr>
      </w:pPr>
      <w:r w:rsidRPr="009F7821">
        <w:rPr>
          <w:rFonts w:ascii="Arial" w:hAnsi="Arial" w:cs="Arial"/>
          <w:b/>
          <w:bCs/>
          <w:color w:val="000033"/>
          <w:sz w:val="14"/>
          <w:szCs w:val="22"/>
        </w:rPr>
        <w:t>Articolo 1</w:t>
      </w:r>
    </w:p>
    <w:p w:rsidR="00DB7674" w:rsidRPr="009F7821" w:rsidRDefault="0056194C">
      <w:pPr>
        <w:spacing w:line="276" w:lineRule="auto"/>
        <w:ind w:firstLine="284"/>
        <w:jc w:val="both"/>
        <w:rPr>
          <w:rFonts w:ascii="Arial" w:hAnsi="Arial" w:cs="Arial"/>
          <w:color w:val="000033"/>
          <w:sz w:val="14"/>
          <w:szCs w:val="22"/>
        </w:rPr>
      </w:pPr>
      <w:r w:rsidRPr="009F7821">
        <w:rPr>
          <w:rFonts w:ascii="Arial" w:hAnsi="Arial" w:cs="Arial"/>
          <w:color w:val="000033"/>
          <w:sz w:val="14"/>
          <w:szCs w:val="22"/>
        </w:rPr>
        <w:t>L'indicazione della paternità e della maternità sarà omessa:</w:t>
      </w:r>
    </w:p>
    <w:p w:rsidR="00DB7674" w:rsidRPr="009F7821" w:rsidRDefault="0056194C">
      <w:pPr>
        <w:spacing w:line="276" w:lineRule="auto"/>
        <w:ind w:firstLine="567"/>
        <w:jc w:val="both"/>
        <w:rPr>
          <w:rFonts w:ascii="Arial" w:hAnsi="Arial" w:cs="Arial"/>
          <w:color w:val="000033"/>
          <w:sz w:val="14"/>
          <w:szCs w:val="22"/>
        </w:rPr>
      </w:pPr>
      <w:r w:rsidRPr="009F7821">
        <w:rPr>
          <w:rFonts w:ascii="Arial" w:hAnsi="Arial" w:cs="Arial"/>
          <w:color w:val="000033"/>
          <w:spacing w:val="2"/>
          <w:sz w:val="14"/>
          <w:szCs w:val="22"/>
        </w:rPr>
        <w:t>1) negli estratti per riassunto e nei certificati relativi agli atti di nascita, di matrimonio, di cittadinanza,</w:t>
      </w:r>
      <w:r w:rsidRPr="009F7821">
        <w:rPr>
          <w:rFonts w:ascii="Arial" w:hAnsi="Arial" w:cs="Arial"/>
          <w:color w:val="000033"/>
          <w:sz w:val="14"/>
          <w:szCs w:val="22"/>
        </w:rPr>
        <w:t xml:space="preserve"> negli atti attestanti lo stato di famiglia e nelle pubblicazioni di matrimonio esposte al pubblico;</w:t>
      </w:r>
    </w:p>
    <w:p w:rsidR="00DB7674" w:rsidRPr="009F7821" w:rsidRDefault="0056194C">
      <w:pPr>
        <w:spacing w:line="276" w:lineRule="auto"/>
        <w:ind w:firstLine="567"/>
        <w:jc w:val="both"/>
        <w:rPr>
          <w:rFonts w:ascii="Arial" w:hAnsi="Arial" w:cs="Arial"/>
          <w:color w:val="000033"/>
          <w:sz w:val="14"/>
          <w:szCs w:val="22"/>
        </w:rPr>
      </w:pPr>
      <w:r w:rsidRPr="009F7821">
        <w:rPr>
          <w:rFonts w:ascii="Arial" w:hAnsi="Arial" w:cs="Arial"/>
          <w:color w:val="000033"/>
          <w:sz w:val="14"/>
          <w:szCs w:val="22"/>
        </w:rPr>
        <w:t>2) in tutti i documenti di riconoscimento.</w:t>
      </w:r>
    </w:p>
    <w:p w:rsidR="00DB7674" w:rsidRPr="009F7821" w:rsidRDefault="00DB7674">
      <w:pPr>
        <w:jc w:val="both"/>
        <w:rPr>
          <w:rFonts w:ascii="Arial" w:hAnsi="Arial" w:cs="Arial"/>
          <w:bCs/>
          <w:color w:val="000033"/>
          <w:sz w:val="14"/>
          <w:szCs w:val="22"/>
        </w:rPr>
      </w:pPr>
    </w:p>
    <w:p w:rsidR="00DB7674" w:rsidRPr="009F7821" w:rsidRDefault="0056194C">
      <w:pPr>
        <w:spacing w:line="276" w:lineRule="auto"/>
        <w:jc w:val="both"/>
        <w:rPr>
          <w:rFonts w:ascii="Arial" w:hAnsi="Arial" w:cs="Arial"/>
          <w:bCs/>
          <w:color w:val="000033"/>
          <w:sz w:val="14"/>
          <w:szCs w:val="22"/>
        </w:rPr>
      </w:pPr>
      <w:r w:rsidRPr="009F7821">
        <w:rPr>
          <w:rFonts w:ascii="Arial" w:hAnsi="Arial" w:cs="Arial"/>
          <w:b/>
          <w:bCs/>
          <w:color w:val="000033"/>
          <w:sz w:val="14"/>
          <w:szCs w:val="22"/>
        </w:rPr>
        <w:t>Articolo 2</w:t>
      </w:r>
    </w:p>
    <w:p w:rsidR="00DB7674" w:rsidRPr="009F7821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color w:val="000033"/>
          <w:spacing w:val="-2"/>
          <w:sz w:val="14"/>
          <w:szCs w:val="22"/>
        </w:rPr>
        <w:t>L'indicazione della paternità e della maternità sarà altresì omessa in ogni altro atto, dichiarazione, denunzia</w:t>
      </w:r>
      <w:r w:rsidRPr="009F7821">
        <w:rPr>
          <w:rFonts w:ascii="Arial" w:hAnsi="Arial" w:cs="Arial"/>
          <w:color w:val="000033"/>
          <w:sz w:val="14"/>
          <w:szCs w:val="22"/>
        </w:rPr>
        <w:t xml:space="preserve"> </w:t>
      </w:r>
      <w:r w:rsidRPr="009F7821">
        <w:rPr>
          <w:rFonts w:ascii="Arial" w:hAnsi="Arial" w:cs="Arial"/>
          <w:color w:val="000033"/>
          <w:spacing w:val="2"/>
          <w:sz w:val="14"/>
          <w:szCs w:val="22"/>
        </w:rPr>
        <w:t>o documento in cui sia prescritta dalle norme vigenti al momento della approvazione della presente legge,</w:t>
      </w:r>
      <w:r w:rsidRPr="009F7821">
        <w:rPr>
          <w:rFonts w:ascii="Arial" w:hAnsi="Arial" w:cs="Arial"/>
          <w:color w:val="000033"/>
          <w:sz w:val="14"/>
          <w:szCs w:val="22"/>
        </w:rPr>
        <w:t xml:space="preserve"> nei quali la persona sia indicata per fine diverso da quello relativo all'esercizio di doveri o diritti derivanti dallo stato di legittimazione o di filiazione.</w:t>
      </w:r>
    </w:p>
    <w:p w:rsidR="00DB7674" w:rsidRPr="009F7821" w:rsidRDefault="00DB7674">
      <w:pPr>
        <w:jc w:val="both"/>
        <w:rPr>
          <w:rFonts w:ascii="Arial" w:hAnsi="Arial" w:cs="Arial"/>
          <w:color w:val="000000"/>
          <w:sz w:val="14"/>
          <w:szCs w:val="22"/>
        </w:rPr>
      </w:pPr>
    </w:p>
    <w:p w:rsidR="00DB7674" w:rsidRPr="009F7821" w:rsidRDefault="00DB7674">
      <w:pPr>
        <w:spacing w:line="360" w:lineRule="auto"/>
        <w:jc w:val="both"/>
        <w:rPr>
          <w:rFonts w:ascii="Arial" w:hAnsi="Arial" w:cs="Arial"/>
          <w:color w:val="000000"/>
          <w:sz w:val="14"/>
          <w:szCs w:val="22"/>
        </w:rPr>
      </w:pPr>
    </w:p>
    <w:p w:rsidR="00DB7674" w:rsidRPr="009F7821" w:rsidRDefault="0056194C">
      <w:pPr>
        <w:spacing w:line="276" w:lineRule="auto"/>
        <w:jc w:val="center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b/>
          <w:color w:val="000000"/>
          <w:sz w:val="14"/>
          <w:szCs w:val="22"/>
          <w:u w:val="single"/>
        </w:rPr>
        <w:t>Decreto Presidente della Repubblica 3/11/2000 n. 396</w:t>
      </w:r>
    </w:p>
    <w:p w:rsidR="00DB7674" w:rsidRPr="009F7821" w:rsidRDefault="0056194C">
      <w:pPr>
        <w:spacing w:line="276" w:lineRule="auto"/>
        <w:jc w:val="center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b/>
          <w:color w:val="000000"/>
          <w:sz w:val="14"/>
          <w:szCs w:val="22"/>
          <w:u w:val="single"/>
        </w:rPr>
        <w:t>Regolamento per la revisione e la semplificazione dell’ordinamento dello stato civile,</w:t>
      </w:r>
    </w:p>
    <w:p w:rsidR="00DB7674" w:rsidRPr="009F7821" w:rsidRDefault="0056194C">
      <w:pPr>
        <w:spacing w:line="276" w:lineRule="auto"/>
        <w:jc w:val="center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b/>
          <w:color w:val="000000"/>
          <w:sz w:val="14"/>
          <w:szCs w:val="22"/>
          <w:u w:val="single"/>
        </w:rPr>
        <w:t>a norma dell’articolo 2, comma 12, della legge 15 maggio 1997, n. 127</w:t>
      </w:r>
    </w:p>
    <w:p w:rsidR="00DB7674" w:rsidRPr="009F7821" w:rsidRDefault="00DB7674">
      <w:pPr>
        <w:spacing w:line="360" w:lineRule="auto"/>
        <w:jc w:val="both"/>
        <w:rPr>
          <w:rFonts w:ascii="Arial" w:hAnsi="Arial" w:cs="Arial"/>
          <w:color w:val="000000"/>
          <w:sz w:val="14"/>
          <w:szCs w:val="22"/>
        </w:rPr>
      </w:pPr>
    </w:p>
    <w:p w:rsidR="00DB7674" w:rsidRPr="009F7821" w:rsidRDefault="0056194C">
      <w:pPr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color w:val="000000"/>
          <w:sz w:val="14"/>
          <w:szCs w:val="22"/>
        </w:rPr>
        <w:t>Articolo 107 Estratti per copia integrale</w:t>
      </w:r>
    </w:p>
    <w:p w:rsidR="00DB7674" w:rsidRPr="009F7821" w:rsidRDefault="00DB7674">
      <w:pPr>
        <w:spacing w:line="276" w:lineRule="auto"/>
        <w:jc w:val="both"/>
        <w:rPr>
          <w:rFonts w:ascii="Arial" w:hAnsi="Arial" w:cs="Arial"/>
          <w:color w:val="000000"/>
          <w:sz w:val="14"/>
          <w:szCs w:val="22"/>
        </w:rPr>
      </w:pPr>
    </w:p>
    <w:p w:rsidR="00DB7674" w:rsidRPr="009F7821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color w:val="000000"/>
          <w:sz w:val="14"/>
          <w:szCs w:val="22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 w:rsidR="00DB7674" w:rsidRPr="009F7821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color w:val="000000"/>
          <w:sz w:val="14"/>
          <w:szCs w:val="22"/>
        </w:rPr>
        <w:t>2. L'estratto per copia integrale deve contenere:</w:t>
      </w:r>
    </w:p>
    <w:p w:rsidR="00DB7674" w:rsidRPr="009F7821" w:rsidRDefault="0056194C">
      <w:pPr>
        <w:spacing w:line="276" w:lineRule="auto"/>
        <w:ind w:firstLine="567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i/>
          <w:color w:val="000000"/>
          <w:sz w:val="14"/>
          <w:szCs w:val="22"/>
        </w:rPr>
        <w:t>a)</w:t>
      </w:r>
      <w:r w:rsidRPr="009F7821">
        <w:rPr>
          <w:rFonts w:ascii="Arial" w:hAnsi="Arial" w:cs="Arial"/>
          <w:color w:val="000000"/>
          <w:sz w:val="14"/>
          <w:szCs w:val="22"/>
        </w:rPr>
        <w:t xml:space="preserve"> la trascrizione esatta dell'atto come trovasi negli archivi di cui all'articolo 10, compresi il numero e le firme appostevi;</w:t>
      </w:r>
    </w:p>
    <w:p w:rsidR="00DB7674" w:rsidRPr="009F7821" w:rsidRDefault="0056194C">
      <w:pPr>
        <w:spacing w:line="276" w:lineRule="auto"/>
        <w:ind w:firstLine="567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i/>
          <w:color w:val="000000"/>
          <w:sz w:val="14"/>
          <w:szCs w:val="22"/>
        </w:rPr>
        <w:t>b)</w:t>
      </w:r>
      <w:r w:rsidRPr="009F7821">
        <w:rPr>
          <w:rFonts w:ascii="Arial" w:hAnsi="Arial" w:cs="Arial"/>
          <w:color w:val="000000"/>
          <w:sz w:val="14"/>
          <w:szCs w:val="22"/>
        </w:rPr>
        <w:t xml:space="preserve"> le singole annotazioni che si trovano sull'atto originale;</w:t>
      </w:r>
    </w:p>
    <w:p w:rsidR="00DB7674" w:rsidRPr="009F7821" w:rsidRDefault="0056194C">
      <w:pPr>
        <w:spacing w:line="276" w:lineRule="auto"/>
        <w:ind w:firstLine="567"/>
        <w:jc w:val="both"/>
        <w:rPr>
          <w:sz w:val="14"/>
          <w:szCs w:val="22"/>
        </w:rPr>
      </w:pPr>
      <w:r w:rsidRPr="009F7821">
        <w:rPr>
          <w:rFonts w:ascii="Arial" w:hAnsi="Arial" w:cs="Arial"/>
          <w:i/>
          <w:color w:val="000000"/>
          <w:sz w:val="14"/>
          <w:szCs w:val="22"/>
        </w:rPr>
        <w:t>c)</w:t>
      </w:r>
      <w:r w:rsidRPr="009F7821">
        <w:rPr>
          <w:rFonts w:ascii="Arial" w:hAnsi="Arial" w:cs="Arial"/>
          <w:color w:val="000000"/>
          <w:sz w:val="14"/>
          <w:szCs w:val="22"/>
        </w:rPr>
        <w:t xml:space="preserve"> l'attestazione, da parte di chi rilascia l'estratto, che la copia è conforme all'originale.</w:t>
      </w:r>
    </w:p>
    <w:p w:rsidR="00DB7674" w:rsidRPr="009F7821" w:rsidRDefault="00DB7674">
      <w:pPr>
        <w:jc w:val="both"/>
        <w:rPr>
          <w:rFonts w:ascii="Arial" w:hAnsi="Arial" w:cs="Arial"/>
          <w:color w:val="000000"/>
          <w:sz w:val="14"/>
          <w:szCs w:val="22"/>
        </w:rPr>
      </w:pPr>
    </w:p>
    <w:p w:rsidR="00DB7674" w:rsidRPr="009F7821" w:rsidRDefault="00DB7674">
      <w:pPr>
        <w:jc w:val="both"/>
        <w:rPr>
          <w:rFonts w:ascii="Arial" w:hAnsi="Arial" w:cs="Arial"/>
          <w:color w:val="000000"/>
          <w:sz w:val="14"/>
          <w:szCs w:val="22"/>
        </w:rPr>
      </w:pPr>
    </w:p>
    <w:p w:rsidR="00DB7674" w:rsidRPr="009F7821" w:rsidRDefault="0056194C">
      <w:pPr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color w:val="000000"/>
          <w:sz w:val="14"/>
          <w:szCs w:val="22"/>
        </w:rPr>
        <w:t>Articolo 108 Contenuto</w:t>
      </w:r>
    </w:p>
    <w:p w:rsidR="00DB7674" w:rsidRPr="009F7821" w:rsidRDefault="00DB7674">
      <w:pPr>
        <w:jc w:val="both"/>
        <w:rPr>
          <w:rFonts w:ascii="Arial" w:hAnsi="Arial" w:cs="Arial"/>
          <w:color w:val="000000"/>
          <w:sz w:val="14"/>
          <w:szCs w:val="22"/>
        </w:rPr>
      </w:pPr>
    </w:p>
    <w:p w:rsidR="00DB7674" w:rsidRPr="009F7821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color w:val="000000"/>
          <w:sz w:val="14"/>
          <w:szCs w:val="22"/>
        </w:rPr>
        <w:t>1. Ogni estratto degli atti dello stato civile deve contenere:</w:t>
      </w:r>
    </w:p>
    <w:p w:rsidR="00DB7674" w:rsidRPr="009F7821" w:rsidRDefault="0056194C">
      <w:pPr>
        <w:spacing w:line="276" w:lineRule="auto"/>
        <w:ind w:firstLine="567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i/>
          <w:color w:val="000000"/>
          <w:sz w:val="14"/>
          <w:szCs w:val="22"/>
        </w:rPr>
        <w:t>a)</w:t>
      </w:r>
      <w:r w:rsidRPr="009F7821">
        <w:rPr>
          <w:rFonts w:ascii="Arial" w:hAnsi="Arial" w:cs="Arial"/>
          <w:color w:val="000000"/>
          <w:sz w:val="14"/>
          <w:szCs w:val="22"/>
        </w:rPr>
        <w:t xml:space="preserve"> l'indicazione di estratto per riassunto o per copia integrale;</w:t>
      </w:r>
    </w:p>
    <w:p w:rsidR="00DB7674" w:rsidRPr="009F7821" w:rsidRDefault="0056194C">
      <w:pPr>
        <w:spacing w:line="276" w:lineRule="auto"/>
        <w:ind w:firstLine="567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i/>
          <w:color w:val="000000"/>
          <w:sz w:val="14"/>
          <w:szCs w:val="22"/>
        </w:rPr>
        <w:t>b)</w:t>
      </w:r>
      <w:r w:rsidRPr="009F7821">
        <w:rPr>
          <w:rFonts w:ascii="Arial" w:hAnsi="Arial" w:cs="Arial"/>
          <w:color w:val="000000"/>
          <w:sz w:val="14"/>
          <w:szCs w:val="22"/>
        </w:rPr>
        <w:t xml:space="preserve"> la sottoscrizione dell'ufficiale dello stato civile o del funzionario delegato;</w:t>
      </w:r>
    </w:p>
    <w:p w:rsidR="00DB7674" w:rsidRPr="009F7821" w:rsidRDefault="0056194C">
      <w:pPr>
        <w:spacing w:line="276" w:lineRule="auto"/>
        <w:ind w:firstLine="567"/>
        <w:jc w:val="both"/>
        <w:rPr>
          <w:rFonts w:ascii="Arial" w:hAnsi="Arial" w:cs="Arial"/>
          <w:color w:val="000000"/>
          <w:sz w:val="14"/>
          <w:szCs w:val="22"/>
        </w:rPr>
      </w:pPr>
      <w:r w:rsidRPr="009F7821">
        <w:rPr>
          <w:rFonts w:ascii="Arial" w:hAnsi="Arial" w:cs="Arial"/>
          <w:i/>
          <w:color w:val="000000"/>
          <w:sz w:val="14"/>
          <w:szCs w:val="22"/>
        </w:rPr>
        <w:t>c)</w:t>
      </w:r>
      <w:r w:rsidRPr="009F7821">
        <w:rPr>
          <w:rFonts w:ascii="Arial" w:hAnsi="Arial" w:cs="Arial"/>
          <w:color w:val="000000"/>
          <w:sz w:val="14"/>
          <w:szCs w:val="22"/>
        </w:rPr>
        <w:t xml:space="preserve"> il bollo dell'ufficio.</w:t>
      </w:r>
    </w:p>
    <w:p w:rsidR="00DB7674" w:rsidRPr="009F7821" w:rsidRDefault="0056194C">
      <w:pPr>
        <w:spacing w:line="276" w:lineRule="auto"/>
        <w:ind w:firstLine="284"/>
        <w:jc w:val="both"/>
        <w:rPr>
          <w:rFonts w:ascii="Arial" w:hAnsi="Arial" w:cs="Arial"/>
          <w:color w:val="000000"/>
          <w:spacing w:val="-3"/>
          <w:sz w:val="14"/>
          <w:szCs w:val="22"/>
        </w:rPr>
      </w:pPr>
      <w:r w:rsidRPr="009F7821">
        <w:rPr>
          <w:rFonts w:ascii="Arial" w:hAnsi="Arial" w:cs="Arial"/>
          <w:color w:val="000000"/>
          <w:spacing w:val="2"/>
          <w:sz w:val="14"/>
          <w:szCs w:val="22"/>
        </w:rPr>
        <w:t>2. I certificati di stato civile devono contenere le generalità come per legge delle persone a cui i singoli</w:t>
      </w:r>
      <w:r w:rsidRPr="009F7821">
        <w:rPr>
          <w:rFonts w:ascii="Arial" w:hAnsi="Arial" w:cs="Arial"/>
          <w:color w:val="000000"/>
          <w:sz w:val="14"/>
          <w:szCs w:val="22"/>
        </w:rPr>
        <w:t xml:space="preserve"> </w:t>
      </w:r>
      <w:r w:rsidRPr="009F7821">
        <w:rPr>
          <w:rFonts w:ascii="Arial" w:hAnsi="Arial" w:cs="Arial"/>
          <w:color w:val="000000"/>
          <w:spacing w:val="-3"/>
          <w:sz w:val="14"/>
          <w:szCs w:val="22"/>
        </w:rPr>
        <w:t>eventi si riferiscono e gli estremi dei relativi atti. I dati suddetti possono essere desunti anche dagli atti anagrafici.</w:t>
      </w:r>
    </w:p>
    <w:p w:rsidR="00DB7674" w:rsidRPr="009F7821" w:rsidRDefault="0056194C">
      <w:pPr>
        <w:spacing w:line="276" w:lineRule="auto"/>
        <w:ind w:firstLine="284"/>
        <w:jc w:val="both"/>
        <w:rPr>
          <w:sz w:val="14"/>
          <w:szCs w:val="22"/>
        </w:rPr>
      </w:pPr>
      <w:r w:rsidRPr="009F7821">
        <w:rPr>
          <w:rFonts w:ascii="Arial" w:hAnsi="Arial" w:cs="Arial"/>
          <w:color w:val="000000"/>
          <w:spacing w:val="-2"/>
          <w:sz w:val="14"/>
          <w:szCs w:val="22"/>
        </w:rPr>
        <w:t>3. Restano salve le disposizioni di cui alla legge 31 ottobre 1955, n.1064, e di cui al decreto del Presidente</w:t>
      </w:r>
      <w:r w:rsidRPr="009F7821">
        <w:rPr>
          <w:rFonts w:ascii="Arial" w:hAnsi="Arial" w:cs="Arial"/>
          <w:color w:val="000000"/>
          <w:sz w:val="14"/>
          <w:szCs w:val="22"/>
        </w:rPr>
        <w:t xml:space="preserve"> della Repubblica 2 maggio 1957, n.432.</w:t>
      </w:r>
    </w:p>
    <w:p w:rsidR="00DB7674" w:rsidRDefault="00DB767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7821" w:rsidRDefault="009F7821" w:rsidP="005A24D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</w:rPr>
      </w:pPr>
      <w:r>
        <w:rPr>
          <w:b/>
          <w:sz w:val="14"/>
          <w:szCs w:val="16"/>
        </w:rPr>
        <w:t>Informativa sul trattamento dei dati personali:</w:t>
      </w:r>
      <w:r>
        <w:rPr>
          <w:sz w:val="14"/>
          <w:szCs w:val="16"/>
        </w:rPr>
        <w:t xml:space="preserve"> </w:t>
      </w:r>
      <w:r>
        <w:rPr>
          <w:sz w:val="12"/>
          <w:szCs w:val="14"/>
        </w:rPr>
        <w:t xml:space="preserve">Il Comune di Fratta </w:t>
      </w:r>
      <w:proofErr w:type="spellStart"/>
      <w:r>
        <w:rPr>
          <w:sz w:val="12"/>
          <w:szCs w:val="14"/>
        </w:rPr>
        <w:t>Todina</w:t>
      </w:r>
      <w:proofErr w:type="spellEnd"/>
      <w:r>
        <w:rPr>
          <w:sz w:val="12"/>
          <w:szCs w:val="14"/>
        </w:rPr>
        <w:t xml:space="preserve"> , ai sensi dell’art. 13 del Regolamento (UE) 2016/679 del Parlamento europeo (Regolamento generale sulla protezione dei dati personali), fornisce le seguenti informazioni: </w:t>
      </w:r>
      <w:r>
        <w:rPr>
          <w:b/>
          <w:bCs/>
          <w:sz w:val="12"/>
          <w:szCs w:val="14"/>
        </w:rPr>
        <w:t>(***)</w:t>
      </w:r>
      <w:r>
        <w:rPr>
          <w:rStyle w:val="Enfasigrassetto"/>
          <w:b w:val="0"/>
          <w:bCs w:val="0"/>
          <w:sz w:val="12"/>
          <w:szCs w:val="14"/>
          <w:highlight w:val="white"/>
        </w:rPr>
        <w:t xml:space="preserve"> </w:t>
      </w:r>
      <w:r>
        <w:rPr>
          <w:sz w:val="12"/>
          <w:szCs w:val="14"/>
        </w:rPr>
        <w:t xml:space="preserve">Per prendere visione dell’informativa sul trattamento dei dati personali in formato esteso si rimanda al sito del Comune di Fratta </w:t>
      </w:r>
      <w:proofErr w:type="spellStart"/>
      <w:r>
        <w:rPr>
          <w:sz w:val="12"/>
          <w:szCs w:val="14"/>
        </w:rPr>
        <w:t>Todina</w:t>
      </w:r>
      <w:proofErr w:type="spellEnd"/>
      <w:r>
        <w:rPr>
          <w:sz w:val="12"/>
          <w:szCs w:val="14"/>
        </w:rPr>
        <w:t xml:space="preserve"> nella pagina dedicata all’informativa sulla privacy.</w:t>
      </w:r>
    </w:p>
    <w:p w:rsidR="009F7821" w:rsidRPr="009F7821" w:rsidRDefault="009F7821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9F7821" w:rsidRPr="009F7821" w:rsidSect="006411EF">
      <w:footerReference w:type="default" r:id="rId7"/>
      <w:footerReference w:type="first" r:id="rId8"/>
      <w:pgSz w:w="11906" w:h="16838"/>
      <w:pgMar w:top="1134" w:right="1134" w:bottom="1134" w:left="1134" w:header="720" w:footer="425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F0" w:rsidRDefault="00844CF0">
      <w:r>
        <w:separator/>
      </w:r>
    </w:p>
  </w:endnote>
  <w:endnote w:type="continuationSeparator" w:id="0">
    <w:p w:rsidR="00844CF0" w:rsidRDefault="0084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74" w:rsidRDefault="0056194C">
    <w:pPr>
      <w:tabs>
        <w:tab w:val="right" w:pos="9638"/>
      </w:tabs>
    </w:pPr>
    <w:r>
      <w:rPr>
        <w:rFonts w:ascii="Arial" w:hAnsi="Arial" w:cs="Arial"/>
        <w:color w:val="000000"/>
        <w:sz w:val="14"/>
        <w:szCs w:val="14"/>
        <w:lang w:eastAsia="en-US"/>
      </w:rPr>
      <w:tab/>
      <w:t xml:space="preserve">Pag. </w:t>
    </w:r>
    <w:r w:rsidR="00C55D2E" w:rsidRPr="00C55D2E">
      <w:rPr>
        <w:rFonts w:ascii="Arial" w:hAnsi="Arial" w:cs="Arial"/>
        <w:color w:val="000000"/>
        <w:sz w:val="14"/>
        <w:szCs w:val="14"/>
        <w:lang w:eastAsia="en-US"/>
      </w:rPr>
      <w:fldChar w:fldCharType="begin"/>
    </w:r>
    <w:r>
      <w:instrText>PAGE</w:instrText>
    </w:r>
    <w:r w:rsidR="00C55D2E">
      <w:fldChar w:fldCharType="separate"/>
    </w:r>
    <w:r w:rsidR="00C50FA0">
      <w:rPr>
        <w:noProof/>
      </w:rPr>
      <w:t>2</w:t>
    </w:r>
    <w:r w:rsidR="00C55D2E">
      <w:fldChar w:fldCharType="end"/>
    </w:r>
    <w:r>
      <w:rPr>
        <w:rFonts w:ascii="Arial" w:hAnsi="Arial" w:cs="Arial"/>
        <w:color w:val="000000"/>
        <w:sz w:val="14"/>
        <w:szCs w:val="14"/>
        <w:lang w:eastAsia="en-US"/>
      </w:rPr>
      <w:t xml:space="preserve"> di </w:t>
    </w:r>
    <w:r w:rsidR="00C55D2E" w:rsidRPr="00C55D2E">
      <w:rPr>
        <w:rFonts w:ascii="Arial" w:hAnsi="Arial" w:cs="Arial"/>
        <w:color w:val="000000"/>
        <w:sz w:val="14"/>
        <w:szCs w:val="14"/>
        <w:lang w:eastAsia="en-US"/>
      </w:rPr>
      <w:fldChar w:fldCharType="begin"/>
    </w:r>
    <w:r>
      <w:instrText>NUMPAGES \* ARABIC</w:instrText>
    </w:r>
    <w:r w:rsidR="00C55D2E">
      <w:fldChar w:fldCharType="separate"/>
    </w:r>
    <w:r w:rsidR="00C50FA0">
      <w:rPr>
        <w:noProof/>
      </w:rPr>
      <w:t>2</w:t>
    </w:r>
    <w:r w:rsidR="00C55D2E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CellMar>
        <w:left w:w="0" w:type="dxa"/>
        <w:right w:w="0" w:type="dxa"/>
      </w:tblCellMar>
      <w:tblLook w:val="04A0"/>
    </w:tblPr>
    <w:tblGrid>
      <w:gridCol w:w="6868"/>
      <w:gridCol w:w="330"/>
      <w:gridCol w:w="2441"/>
    </w:tblGrid>
    <w:tr w:rsidR="00DB7674" w:rsidTr="008F4A34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vAlign w:val="center"/>
        </w:tcPr>
        <w:p w:rsidR="00DB7674" w:rsidRDefault="008F4A34" w:rsidP="008F4A34">
          <w:pPr>
            <w:widowControl w:val="0"/>
            <w:autoSpaceDE w:val="0"/>
            <w:ind w:right="6565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8F4A34">
            <w:rPr>
              <w:rFonts w:ascii="Arial" w:hAnsi="Arial" w:cs="Arial"/>
              <w:noProof/>
              <w:color w:val="000000"/>
              <w:sz w:val="8"/>
              <w:lang w:eastAsia="it-IT"/>
            </w:rPr>
            <w:t>Comune di Fratta Todina</w:t>
          </w:r>
        </w:p>
      </w:tc>
      <w:tc>
        <w:tcPr>
          <w:tcW w:w="1182" w:type="dxa"/>
          <w:shd w:val="clear" w:color="auto" w:fill="auto"/>
          <w:vAlign w:val="center"/>
        </w:tcPr>
        <w:p w:rsidR="00DB7674" w:rsidRDefault="00DB7674">
          <w:pPr>
            <w:widowControl w:val="0"/>
            <w:autoSpaceDE w:val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752" w:type="dxa"/>
          <w:shd w:val="clear" w:color="auto" w:fill="auto"/>
          <w:vAlign w:val="center"/>
        </w:tcPr>
        <w:p w:rsidR="00DB7674" w:rsidRDefault="00DB7674">
          <w:pPr>
            <w:widowControl w:val="0"/>
            <w:autoSpaceDE w:val="0"/>
            <w:snapToGrid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</w:tr>
    <w:tr w:rsidR="00DB7674" w:rsidRPr="008F4A34" w:rsidTr="008F4A34">
      <w:trPr>
        <w:trHeight w:val="142"/>
        <w:jc w:val="center"/>
      </w:trPr>
      <w:tc>
        <w:tcPr>
          <w:tcW w:w="705" w:type="dxa"/>
          <w:vMerge/>
          <w:shd w:val="clear" w:color="auto" w:fill="auto"/>
          <w:vAlign w:val="center"/>
        </w:tcPr>
        <w:p w:rsidR="00DB7674" w:rsidRDefault="00DB7674">
          <w:pPr>
            <w:widowControl w:val="0"/>
            <w:autoSpaceDE w:val="0"/>
            <w:snapToGrid w:val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shd w:val="clear" w:color="auto" w:fill="auto"/>
          <w:vAlign w:val="center"/>
        </w:tcPr>
        <w:p w:rsidR="00DB7674" w:rsidRDefault="00DB7674">
          <w:pPr>
            <w:widowControl w:val="0"/>
            <w:autoSpaceDE w:val="0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shd w:val="clear" w:color="auto" w:fill="auto"/>
          <w:vAlign w:val="center"/>
        </w:tcPr>
        <w:p w:rsidR="00DB7674" w:rsidRPr="008F4A34" w:rsidRDefault="0056194C">
          <w:pPr>
            <w:widowControl w:val="0"/>
            <w:autoSpaceDE w:val="0"/>
            <w:ind w:right="87"/>
            <w:jc w:val="right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8F4A34">
            <w:rPr>
              <w:rFonts w:ascii="Arial" w:hAnsi="Arial" w:cs="Arial"/>
              <w:color w:val="000000"/>
              <w:sz w:val="16"/>
              <w:szCs w:val="16"/>
            </w:rPr>
            <w:t xml:space="preserve">Pag. </w:t>
          </w:r>
          <w:r w:rsidR="00C55D2E" w:rsidRPr="00C55D2E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8F4A34">
            <w:rPr>
              <w:sz w:val="16"/>
              <w:szCs w:val="16"/>
            </w:rPr>
            <w:instrText>PAGE</w:instrText>
          </w:r>
          <w:r w:rsidR="00C55D2E" w:rsidRPr="008F4A34">
            <w:rPr>
              <w:sz w:val="16"/>
              <w:szCs w:val="16"/>
            </w:rPr>
            <w:fldChar w:fldCharType="separate"/>
          </w:r>
          <w:r w:rsidR="00C50FA0">
            <w:rPr>
              <w:noProof/>
              <w:sz w:val="16"/>
              <w:szCs w:val="16"/>
            </w:rPr>
            <w:t>1</w:t>
          </w:r>
          <w:r w:rsidR="00C55D2E" w:rsidRPr="008F4A34">
            <w:rPr>
              <w:sz w:val="16"/>
              <w:szCs w:val="16"/>
            </w:rPr>
            <w:fldChar w:fldCharType="end"/>
          </w:r>
          <w:r w:rsidRPr="008F4A34">
            <w:rPr>
              <w:rFonts w:ascii="Arial" w:hAnsi="Arial" w:cs="Arial"/>
              <w:color w:val="000000"/>
              <w:sz w:val="16"/>
              <w:szCs w:val="16"/>
            </w:rPr>
            <w:t xml:space="preserve"> di </w:t>
          </w:r>
          <w:r w:rsidR="00C55D2E" w:rsidRPr="00C55D2E">
            <w:rPr>
              <w:rFonts w:ascii="Arial" w:hAnsi="Arial" w:cs="Arial"/>
              <w:bCs/>
              <w:color w:val="000000"/>
              <w:sz w:val="16"/>
              <w:szCs w:val="16"/>
            </w:rPr>
            <w:fldChar w:fldCharType="begin"/>
          </w:r>
          <w:r w:rsidRPr="008F4A34">
            <w:rPr>
              <w:sz w:val="16"/>
              <w:szCs w:val="16"/>
            </w:rPr>
            <w:instrText>NUMPAGES \* ARABIC</w:instrText>
          </w:r>
          <w:r w:rsidR="00C55D2E" w:rsidRPr="008F4A34">
            <w:rPr>
              <w:sz w:val="16"/>
              <w:szCs w:val="16"/>
            </w:rPr>
            <w:fldChar w:fldCharType="separate"/>
          </w:r>
          <w:r w:rsidR="00C50FA0">
            <w:rPr>
              <w:noProof/>
              <w:sz w:val="16"/>
              <w:szCs w:val="16"/>
            </w:rPr>
            <w:t>2</w:t>
          </w:r>
          <w:r w:rsidR="00C55D2E" w:rsidRPr="008F4A34">
            <w:rPr>
              <w:sz w:val="16"/>
              <w:szCs w:val="16"/>
            </w:rPr>
            <w:fldChar w:fldCharType="end"/>
          </w:r>
        </w:p>
      </w:tc>
    </w:tr>
  </w:tbl>
  <w:p w:rsidR="00DB7674" w:rsidRDefault="00DB7674">
    <w:pPr>
      <w:widowControl w:val="0"/>
      <w:tabs>
        <w:tab w:val="center" w:pos="4819"/>
        <w:tab w:val="right" w:pos="9638"/>
      </w:tabs>
      <w:autoSpaceDE w:val="0"/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F0" w:rsidRDefault="00844CF0">
      <w:r>
        <w:separator/>
      </w:r>
    </w:p>
  </w:footnote>
  <w:footnote w:type="continuationSeparator" w:id="0">
    <w:p w:rsidR="00844CF0" w:rsidRDefault="00844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170"/>
    <w:multiLevelType w:val="multilevel"/>
    <w:tmpl w:val="A4D03CF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674"/>
    <w:rsid w:val="00024E0E"/>
    <w:rsid w:val="00472367"/>
    <w:rsid w:val="00481EEA"/>
    <w:rsid w:val="0056194C"/>
    <w:rsid w:val="005A24D3"/>
    <w:rsid w:val="006411EF"/>
    <w:rsid w:val="00844CF0"/>
    <w:rsid w:val="008F4A34"/>
    <w:rsid w:val="009F7821"/>
    <w:rsid w:val="00C50FA0"/>
    <w:rsid w:val="00C55D2E"/>
    <w:rsid w:val="00DB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1EF"/>
    <w:rPr>
      <w:rFonts w:ascii="Century Gothic" w:eastAsia="Times New Roman" w:hAnsi="Century Gothic" w:cs="Century Gothic"/>
      <w:sz w:val="24"/>
      <w:szCs w:val="20"/>
      <w:lang w:val="it-IT" w:bidi="ar-SA"/>
    </w:rPr>
  </w:style>
  <w:style w:type="paragraph" w:styleId="Titolo1">
    <w:name w:val="heading 1"/>
    <w:basedOn w:val="Normale"/>
    <w:next w:val="Normale"/>
    <w:uiPriority w:val="9"/>
    <w:qFormat/>
    <w:rsid w:val="006411EF"/>
    <w:pPr>
      <w:keepNext/>
      <w:numPr>
        <w:numId w:val="1"/>
      </w:numPr>
      <w:ind w:left="993"/>
      <w:jc w:val="center"/>
      <w:outlineLvl w:val="0"/>
    </w:pPr>
    <w:rPr>
      <w:b/>
      <w:i/>
      <w:color w:val="0000FF"/>
      <w:sz w:val="56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411EF"/>
    <w:pPr>
      <w:keepNext/>
      <w:numPr>
        <w:ilvl w:val="1"/>
        <w:numId w:val="1"/>
      </w:numPr>
      <w:ind w:left="5529"/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411EF"/>
    <w:pPr>
      <w:keepNext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411EF"/>
    <w:pPr>
      <w:keepNext/>
      <w:numPr>
        <w:ilvl w:val="3"/>
        <w:numId w:val="1"/>
      </w:numPr>
      <w:ind w:left="5529"/>
      <w:jc w:val="both"/>
      <w:outlineLvl w:val="3"/>
    </w:pPr>
    <w:rPr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411EF"/>
  </w:style>
  <w:style w:type="character" w:customStyle="1" w:styleId="WW8Num2z0">
    <w:name w:val="WW8Num2z0"/>
    <w:qFormat/>
    <w:rsid w:val="006411EF"/>
    <w:rPr>
      <w:rFonts w:ascii="Wingdings" w:hAnsi="Wingdings" w:cs="Wingdings"/>
      <w:sz w:val="28"/>
    </w:rPr>
  </w:style>
  <w:style w:type="character" w:customStyle="1" w:styleId="WW8Num2z1">
    <w:name w:val="WW8Num2z1"/>
    <w:qFormat/>
    <w:rsid w:val="006411EF"/>
    <w:rPr>
      <w:rFonts w:ascii="Courier New" w:hAnsi="Courier New" w:cs="Courier New"/>
    </w:rPr>
  </w:style>
  <w:style w:type="character" w:customStyle="1" w:styleId="WW8Num2z2">
    <w:name w:val="WW8Num2z2"/>
    <w:qFormat/>
    <w:rsid w:val="006411EF"/>
    <w:rPr>
      <w:rFonts w:ascii="Wingdings" w:hAnsi="Wingdings" w:cs="Wingdings"/>
    </w:rPr>
  </w:style>
  <w:style w:type="character" w:customStyle="1" w:styleId="WW8Num2z3">
    <w:name w:val="WW8Num2z3"/>
    <w:qFormat/>
    <w:rsid w:val="006411EF"/>
    <w:rPr>
      <w:rFonts w:ascii="Symbol" w:hAnsi="Symbol" w:cs="Symbol"/>
    </w:rPr>
  </w:style>
  <w:style w:type="character" w:customStyle="1" w:styleId="WW8Num3z0">
    <w:name w:val="WW8Num3z0"/>
    <w:qFormat/>
    <w:rsid w:val="006411EF"/>
    <w:rPr>
      <w:rFonts w:ascii="Wingdings" w:hAnsi="Wingdings" w:cs="Wingdings"/>
    </w:rPr>
  </w:style>
  <w:style w:type="character" w:customStyle="1" w:styleId="WW8Num4z0">
    <w:name w:val="WW8Num4z0"/>
    <w:qFormat/>
    <w:rsid w:val="006411EF"/>
    <w:rPr>
      <w:rFonts w:ascii="Wingdings" w:hAnsi="Wingdings" w:cs="Wingdings"/>
      <w:sz w:val="28"/>
    </w:rPr>
  </w:style>
  <w:style w:type="character" w:customStyle="1" w:styleId="WW8Num5z0">
    <w:name w:val="WW8Num5z0"/>
    <w:qFormat/>
    <w:rsid w:val="006411EF"/>
    <w:rPr>
      <w:rFonts w:ascii="Wingdings" w:hAnsi="Wingdings" w:cs="Wingdings"/>
      <w:sz w:val="36"/>
    </w:rPr>
  </w:style>
  <w:style w:type="character" w:customStyle="1" w:styleId="InternetLink">
    <w:name w:val="Internet Link"/>
    <w:rsid w:val="006411EF"/>
    <w:rPr>
      <w:color w:val="0000FF"/>
      <w:u w:val="single"/>
    </w:rPr>
  </w:style>
  <w:style w:type="character" w:customStyle="1" w:styleId="TestonotaapidipaginaCarattere">
    <w:name w:val="Testo nota a piè di pagina Carattere"/>
    <w:qFormat/>
    <w:rsid w:val="006411EF"/>
    <w:rPr>
      <w:rFonts w:ascii="Century Gothic" w:hAnsi="Century Gothic" w:cs="Century Gothic"/>
    </w:rPr>
  </w:style>
  <w:style w:type="character" w:customStyle="1" w:styleId="FootnoteCharacters">
    <w:name w:val="Footnote Characters"/>
    <w:qFormat/>
    <w:rsid w:val="006411EF"/>
    <w:rPr>
      <w:vertAlign w:val="superscript"/>
    </w:rPr>
  </w:style>
  <w:style w:type="character" w:customStyle="1" w:styleId="TestonormaleCarattere">
    <w:name w:val="Testo normale Carattere"/>
    <w:qFormat/>
    <w:rsid w:val="006411EF"/>
    <w:rPr>
      <w:rFonts w:ascii="Courier New" w:hAnsi="Courier New" w:cs="Courier New"/>
    </w:rPr>
  </w:style>
  <w:style w:type="paragraph" w:customStyle="1" w:styleId="Heading">
    <w:name w:val="Heading"/>
    <w:basedOn w:val="Normale"/>
    <w:next w:val="Corpodeltesto"/>
    <w:qFormat/>
    <w:rsid w:val="006411EF"/>
    <w:pPr>
      <w:jc w:val="center"/>
    </w:pPr>
    <w:rPr>
      <w:b/>
      <w:u w:val="single"/>
    </w:rPr>
  </w:style>
  <w:style w:type="paragraph" w:styleId="Corpodeltesto">
    <w:name w:val="Body Text"/>
    <w:basedOn w:val="Normale"/>
    <w:rsid w:val="006411EF"/>
    <w:pPr>
      <w:jc w:val="both"/>
    </w:pPr>
  </w:style>
  <w:style w:type="paragraph" w:styleId="Elenco">
    <w:name w:val="List"/>
    <w:basedOn w:val="Corpodeltesto"/>
    <w:rsid w:val="006411EF"/>
  </w:style>
  <w:style w:type="paragraph" w:styleId="Didascalia">
    <w:name w:val="caption"/>
    <w:basedOn w:val="Normale"/>
    <w:qFormat/>
    <w:rsid w:val="006411EF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e"/>
    <w:qFormat/>
    <w:rsid w:val="006411EF"/>
    <w:pPr>
      <w:suppressLineNumbers/>
    </w:pPr>
  </w:style>
  <w:style w:type="paragraph" w:styleId="Testodelblocco">
    <w:name w:val="Block Text"/>
    <w:basedOn w:val="Normale"/>
    <w:qFormat/>
    <w:rsid w:val="006411EF"/>
    <w:pPr>
      <w:ind w:left="1134" w:right="991"/>
      <w:jc w:val="both"/>
    </w:pPr>
    <w:rPr>
      <w:i/>
      <w:sz w:val="20"/>
    </w:rPr>
  </w:style>
  <w:style w:type="paragraph" w:styleId="Intestazione">
    <w:name w:val="header"/>
    <w:basedOn w:val="Normale"/>
    <w:rsid w:val="006411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11E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6411EF"/>
    <w:pPr>
      <w:jc w:val="both"/>
    </w:pPr>
    <w:rPr>
      <w:sz w:val="22"/>
    </w:rPr>
  </w:style>
  <w:style w:type="paragraph" w:styleId="Testonotaapidipagina">
    <w:name w:val="footnote text"/>
    <w:basedOn w:val="Normale"/>
    <w:rsid w:val="006411EF"/>
    <w:rPr>
      <w:sz w:val="20"/>
    </w:rPr>
  </w:style>
  <w:style w:type="paragraph" w:styleId="Testonormale">
    <w:name w:val="Plain Text"/>
    <w:basedOn w:val="Normale"/>
    <w:qFormat/>
    <w:rsid w:val="006411EF"/>
    <w:rPr>
      <w:rFonts w:ascii="Courier New" w:hAnsi="Courier New" w:cs="Courier New"/>
      <w:sz w:val="20"/>
    </w:rPr>
  </w:style>
  <w:style w:type="paragraph" w:styleId="NormaleWeb">
    <w:name w:val="Normal (Web)"/>
    <w:basedOn w:val="Normale"/>
    <w:qFormat/>
    <w:rsid w:val="006411EF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ableContents">
    <w:name w:val="Table Contents"/>
    <w:basedOn w:val="Normale"/>
    <w:qFormat/>
    <w:rsid w:val="006411EF"/>
    <w:pPr>
      <w:suppressLineNumbers/>
    </w:pPr>
  </w:style>
  <w:style w:type="paragraph" w:customStyle="1" w:styleId="TableHeading">
    <w:name w:val="Table Heading"/>
    <w:basedOn w:val="TableContents"/>
    <w:qFormat/>
    <w:rsid w:val="006411EF"/>
    <w:pPr>
      <w:jc w:val="center"/>
    </w:pPr>
    <w:rPr>
      <w:b/>
      <w:bCs/>
    </w:rPr>
  </w:style>
  <w:style w:type="numbering" w:customStyle="1" w:styleId="WW8Num1">
    <w:name w:val="WW8Num1"/>
    <w:qFormat/>
    <w:rsid w:val="006411EF"/>
  </w:style>
  <w:style w:type="numbering" w:customStyle="1" w:styleId="WW8Num2">
    <w:name w:val="WW8Num2"/>
    <w:qFormat/>
    <w:rsid w:val="006411EF"/>
  </w:style>
  <w:style w:type="numbering" w:customStyle="1" w:styleId="WW8Num3">
    <w:name w:val="WW8Num3"/>
    <w:qFormat/>
    <w:rsid w:val="006411EF"/>
  </w:style>
  <w:style w:type="numbering" w:customStyle="1" w:styleId="WW8Num4">
    <w:name w:val="WW8Num4"/>
    <w:qFormat/>
    <w:rsid w:val="006411EF"/>
  </w:style>
  <w:style w:type="numbering" w:customStyle="1" w:styleId="WW8Num5">
    <w:name w:val="WW8Num5"/>
    <w:qFormat/>
    <w:rsid w:val="006411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E0E"/>
    <w:rPr>
      <w:rFonts w:ascii="Tahoma" w:eastAsia="Times New Roman" w:hAnsi="Tahoma" w:cs="Tahoma"/>
      <w:sz w:val="16"/>
      <w:szCs w:val="16"/>
      <w:lang w:val="it-IT" w:bidi="ar-SA"/>
    </w:rPr>
  </w:style>
  <w:style w:type="character" w:styleId="Enfasigrassetto">
    <w:name w:val="Strong"/>
    <w:basedOn w:val="Carpredefinitoparagrafo"/>
    <w:uiPriority w:val="22"/>
    <w:qFormat/>
    <w:rsid w:val="009F7821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PER L’ACQUISIZIONE DI DATI PERSONALI</vt:lpstr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L’ACQUISIZIONE DI DATI PERSONALI</dc:title>
  <dc:creator>Grafiche E.Gaspari S.r.l.</dc:creator>
  <cp:lastModifiedBy>Omero Buratta</cp:lastModifiedBy>
  <cp:revision>4</cp:revision>
  <cp:lastPrinted>2004-09-28T15:05:00Z</cp:lastPrinted>
  <dcterms:created xsi:type="dcterms:W3CDTF">2021-04-20T15:35:00Z</dcterms:created>
  <dcterms:modified xsi:type="dcterms:W3CDTF">2021-07-05T15:47:00Z</dcterms:modified>
  <dc:language>en-US</dc:language>
</cp:coreProperties>
</file>